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Les risques de l'IA et le rôle possible de la Suisse</w:t>
      </w:r>
    </w:p>
    <w:p>
      <w:pPr>
        <w:pStyle w:val="Heading2"/>
      </w:pPr>
      <w:r>
        <w:t xml:space="preserve">Entretien avec Daniel Stauffacher, Fondation ICT4Peace</w:t>
      </w:r>
    </w:p>
    <w:p>
      <w:pPr>
        <w:spacing w:after="60"/>
      </w:pPr>
      <w:r>
        <w:rPr>
          <w:b/>
          <w:bCs/>
        </w:rPr>
        <w:t xml:space="preserve">Diffuseur : </w:t>
      </w:r>
      <w:r>
        <w:t xml:space="preserve">Deutschlandfunk (radio publique allemande)</w:t>
      </w:r>
    </w:p>
    <w:p>
      <w:pPr>
        <w:spacing w:after="60"/>
      </w:pPr>
      <w:r>
        <w:rPr>
          <w:b/>
          <w:bCs/>
        </w:rPr>
        <w:t xml:space="preserve">Émission : </w:t>
      </w:r>
      <w:r>
        <w:t xml:space="preserve">Europa heute</w:t>
      </w:r>
    </w:p>
    <w:p>
      <w:pPr>
        <w:spacing w:after="60"/>
      </w:pPr>
      <w:r>
        <w:rPr>
          <w:b/>
          <w:bCs/>
        </w:rPr>
        <w:t xml:space="preserve">Journaliste : </w:t>
      </w:r>
      <w:r>
        <w:t xml:space="preserve">Manfred Götzke, Deutschlandradio, studio de Berlin</w:t>
      </w:r>
    </w:p>
    <w:p>
      <w:pPr>
        <w:spacing w:after="60"/>
      </w:pPr>
      <w:r>
        <w:rPr>
          <w:b/>
          <w:bCs/>
        </w:rPr>
        <w:t xml:space="preserve">Diffusion : </w:t>
      </w:r>
      <w:r>
        <w:t xml:space="preserve">vendredi 18 septembre 2026, vers 9 h 12</w:t>
      </w:r>
    </w:p>
    <w:p>
      <w:pPr>
        <w:spacing w:after="60"/>
      </w:pPr>
      <w:r>
        <w:rPr>
          <w:b/>
          <w:bCs/>
        </w:rPr>
        <w:t xml:space="preserve">Durée : </w:t>
      </w:r>
      <w:r>
        <w:t xml:space="preserve">10 min 06</w:t>
      </w:r>
    </w:p>
    <w:p>
      <w:pPr>
        <w:spacing w:after="60"/>
      </w:pPr>
      <w:r>
        <w:rPr>
          <w:b/>
          <w:bCs/>
        </w:rPr>
        <w:t xml:space="preserve">Langue originale : </w:t>
      </w:r>
      <w:r>
        <w:t xml:space="preserve">allemand</w:t>
      </w:r>
    </w:p>
    <w:p>
      <w:pPr>
        <w:pBdr>
          <w:bottom w:val="single" w:color="999999" w:sz="6"/>
        </w:pBdr>
        <w:spacing w:after="200" w:before="200"/>
      </w:pPr>
      <w:r>
        <w:rPr>
          <w:b/>
          <w:bCs/>
          <w:sz w:val="26"/>
          <w:szCs w:val="26"/>
        </w:rPr>
        <w:t xml:space="preserve">Traduction française</w:t>
      </w:r>
    </w:p>
    <w:p>
      <w:pPr>
        <w:spacing w:after="120"/>
      </w:pPr>
      <w:r>
        <w:rPr>
          <w:i/>
          <w:iCs/>
          <w:sz w:val="20"/>
          <w:szCs w:val="20"/>
        </w:rPr>
        <w:t xml:space="preserve">Traduit de la transcription allemande de l'émission.</w:t>
      </w:r>
    </w:p>
    <w:p>
      <w:pPr>
        <w:spacing w:after="160"/>
      </w:pPr>
      <w:r>
        <w:rPr>
          <w:b/>
          <w:bCs/>
        </w:rPr>
        <w:t xml:space="preserve">Manfred Götzke: </w:t>
      </w:r>
      <w:r>
        <w:t xml:space="preserve">Dix à vingt pour cent : c'est à ce niveau que les patrons des grandes entreprises d'IA estiment le risque que l'IA nous anéantisse dans les prochaines années. Les dirigeants d'OpenAI et d'Anthropic, et même Elon Musk, réclament donc une régulation et un ralentissement du développement. Mais cela ne servirait pas à grand-chose si toutes les entreprises et tous les États concernés ne suivent pas. Il faudrait donc un accord international – avec la Suisse comme instance neutre qui réunit tout le monde autour d'une table. C'est en tout cas ainsi que le voit Daniel Stauffacher. Il est le fondateur de la Fondation ICT4Peace, une ONG qui œuvre pour un monde numérique pacifique. Avant l'émission, j'ai demandé à Daniel Stauffacher dans quelle mesure il a été surpris par la demande assez unanime des entreprises d'IA de ralentir le développement de l'IA.</w:t>
      </w:r>
    </w:p>
    <w:p>
      <w:pPr>
        <w:spacing w:after="160"/>
      </w:pPr>
      <w:r>
        <w:rPr>
          <w:b/>
          <w:bCs/>
        </w:rPr>
        <w:t xml:space="preserve">Stauffacher: </w:t>
      </w:r>
      <w:r>
        <w:t xml:space="preserve">C'est un sujet très particulier, parce qu'il règne en ce moment une certaine confusion entre ces grandes entreprises. Les unes veulent un ralentissement, les autres non. Je suis d'avis qu'en fin de compte, un ralentissement n'est pas possible actuellement – pour des raisons géopolitiques aussi, compte tenu de la concurrence entre les États-Unis et la Chine, et de manière générale à cause de la dynamique des investissements. C'est pourquoi je considère cela avec prudence.</w:t>
      </w:r>
    </w:p>
    <w:p>
      <w:pPr>
        <w:spacing w:after="160"/>
      </w:pPr>
      <w:r>
        <w:rPr>
          <w:b/>
          <w:bCs/>
        </w:rPr>
        <w:t xml:space="preserve">Manfred Götzke: </w:t>
      </w:r>
      <w:r>
        <w:t xml:space="preserve">Voyez-vous un consensus international sur le fait que l'IA devrait ou doit être régulée, ou du moins que son développement doit être ralenti, pour que l'IA ne nous anéantisse pas dans les prochaines années, d'ici la fin de la décennie – comme on a pu souvent le lire cette semaine ?</w:t>
      </w:r>
    </w:p>
    <w:p>
      <w:pPr>
        <w:spacing w:after="160"/>
      </w:pPr>
      <w:r>
        <w:rPr>
          <w:b/>
          <w:bCs/>
        </w:rPr>
        <w:t xml:space="preserve">Stauffacher: </w:t>
      </w:r>
      <w:r>
        <w:t xml:space="preserve">Il faut distinguer. Sur la régulation, je vois un consensus croissant, une convergence. On le voit non seulement dans les déclarations, mais aussi dans les actes : nous avons l'AI Act de l'UE, nous avons la convention du Conseil de l'Europe, nous avons des lois nationales. Puis nous avons l'initiative chinoise pour la World Artificial Intelligence Cooperation Organization, et au niveau de l'ONU le Global Dialogue on AI Governance et le Scientific Panel. Là, je vois une convergence. Sur le ralentissement, comme je l'ai dit, je ne suis pas sûr. Mais là où je vois aussi un consensus croissant, c'est sur les risques extrêmes des modèles de pointe : le détournement à des fins d'armes biologiques et cyber, la perte de contrôle, l'autonomie militaire. Là, même les concurrents ont en réalité intérêt à ce que cela soit encadré d'une manière ou d'une autre. Et c'est précisément avec ces modèles de pointe qu'il y a eu des incidents très problématiques, préoccupants.</w:t>
      </w:r>
    </w:p>
    <w:p>
      <w:pPr>
        <w:spacing w:after="160"/>
      </w:pPr>
      <w:r>
        <w:rPr>
          <w:b/>
          <w:bCs/>
        </w:rPr>
        <w:t xml:space="preserve">Manfred Götzke: </w:t>
      </w:r>
      <w:r>
        <w:t xml:space="preserve">Vous dites que, dans une régulation internationale de l'IA, la Suisse pourrait jouer un rôle pertinent, un rôle important. En quoi ? Qu'avez-vous en tête ?</w:t>
      </w:r>
    </w:p>
    <w:p>
      <w:pPr>
        <w:spacing w:after="160"/>
      </w:pPr>
      <w:r>
        <w:rPr>
          <w:b/>
          <w:bCs/>
        </w:rPr>
        <w:t xml:space="preserve">Stauffacher: </w:t>
      </w:r>
      <w:r>
        <w:t xml:space="preserve">C'est aussi un peu un heureux hasard : la Suisse organise l'année prochaine un sommet mondial sur l'IA, dans la continuité des sommets qui ont commencé à Bletchley et se sont poursuivis à Séoul, Paris et New Delhi. Dans ce processus, il ne nous reste plus beaucoup de temps, mais nous avons tout de même la chance de discuter de cette question de la convergence et d'une éventuelle régulation. La Suisse a une certaine tradition de bâtisseuse de ponts dans les processus onusiens, en tant que pays hôte de diverses organisations de l'ONU. Et la Suisse pourrait peut-être contribuer, face à une possible formation de blocs entre les grandes puissances sur l'IA, à réunir les gens et les membres. Mais nous pouvons entrer davantage dans le détail si vous le souhaitez.</w:t>
      </w:r>
    </w:p>
    <w:p>
      <w:pPr>
        <w:spacing w:after="160"/>
      </w:pPr>
      <w:r>
        <w:rPr>
          <w:b/>
          <w:bCs/>
        </w:rPr>
        <w:t xml:space="preserve">Manfred Götzke: </w:t>
      </w:r>
      <w:r>
        <w:t xml:space="preserve">Oui, volontiers. À quoi pourrait ressembler une régulation, et comment réunir tous les acteurs concernés autour d'une table et parvenir à un consensus ?</w:t>
      </w:r>
    </w:p>
    <w:p>
      <w:pPr>
        <w:spacing w:after="160"/>
      </w:pPr>
      <w:r>
        <w:rPr>
          <w:b/>
          <w:bCs/>
        </w:rPr>
        <w:t xml:space="preserve">Stauffacher: </w:t>
      </w:r>
      <w:r>
        <w:t xml:space="preserve">Je vois cela à trois niveaux. Le premier niveau est celui des modèles de pointe, dont nous venons de parler, avec les risques les plus grands, qui ne sont en réalité pas dans l'intérêt des grandes puissances. Là, on pourrait par exemple convenir de règles de sécurité contraignantes pour les quelques développeurs des modèles les plus puissants : des tests avant la mise sur le marché, des obligations de signalement des incidents, des seuils de puissance de calcul – et les règles suivent les capacités du modèle, non son pays d'origine. Le deuxième niveau serait l'accès et la diffusion ; c'est quelque chose de très important pour moi : un engagement d'ouverture, de développement des capacités de calcul et des compétences pour les pays qui n'ont pas de modèles propres, afin que l'accord ne soit pas perçu comme un cartel des grands. Le troisième niveau resterait le niveau national – tout ce qui se situe en dessous : l'AI Act de l'UE, la législation suisse, des standards minimaux, et ainsi de suite. Ce dont on pourrait peut-être aussi convenir, ce sont des institutions : un observatoire scientifique, comme nous en avons dans le débat sur le climat, un centre commun de tests et de signalement des incidents, peut-être à l'avenir une sorte d'AIEA. De manière réaliste, Genève ne verra certainement pas encore de négociation détaillée, mais peut-être une déclaration politique, qui serait ensuite suivie d'une convention-cadre avec des protocoles, à l'image du processus climatique de Rio.</w:t>
      </w:r>
    </w:p>
    <w:p>
      <w:pPr>
        <w:spacing w:after="160"/>
      </w:pPr>
      <w:r>
        <w:rPr>
          <w:b/>
          <w:bCs/>
        </w:rPr>
        <w:t xml:space="preserve">Manfred Götzke: </w:t>
      </w:r>
      <w:r>
        <w:t xml:space="preserve">Vous l'avez déjà laissé entendre : la Suisse est, ou serait, particulièrement bien placée ici, parce que d'autres accords internationaux – sur les armes nucléaires, les armes chimiques – ont aussi été négociés et conclus en Suisse.</w:t>
      </w:r>
    </w:p>
    <w:p>
      <w:pPr>
        <w:spacing w:after="160"/>
      </w:pPr>
      <w:r>
        <w:rPr>
          <w:b/>
          <w:bCs/>
        </w:rPr>
        <w:t xml:space="preserve">Stauffacher: </w:t>
      </w:r>
      <w:r>
        <w:t xml:space="preserve">Exactement, c'est le savoir-faire dont dispose la Suisse. Je trouve aussi important que la Suisse soit neutre et n'ait pas elle-même de laboratoires de pointe, mais qu'elle ait créé le modèle open source Apertus. C'est peut-être aussi un élément important pour parvenir, en tant que – disons – honest broker, de manière neutre, à un consensus entre tous les blocs et les pays en développement.</w:t>
      </w:r>
    </w:p>
    <w:p>
      <w:pPr>
        <w:spacing w:after="160"/>
      </w:pPr>
      <w:r>
        <w:rPr>
          <w:b/>
          <w:bCs/>
        </w:rPr>
        <w:t xml:space="preserve">Manfred Götzke: </w:t>
      </w:r>
      <w:r>
        <w:t xml:space="preserve">Beaucoup considèrent l'IA comme aussi dangereuse que les armes nucléaires ou chimiques, pour lesquelles il existe des accords. Ces traités pourraient-ils servir de modèle ?</w:t>
      </w:r>
    </w:p>
    <w:p>
      <w:pPr>
        <w:spacing w:after="160"/>
      </w:pPr>
      <w:r>
        <w:rPr>
          <w:b/>
          <w:bCs/>
        </w:rPr>
        <w:t xml:space="preserve">Stauffacher: </w:t>
      </w:r>
      <w:r>
        <w:t xml:space="preserve">Absolument. Ou encore, par exemple, les règles de Bâle pour les grandes banques. C'est aussi un modèle que j'ai en tête, où l'on se concentre sur les risques les plus élevés – les plus grandes banques, d'importance systémique – et où on les régule étroitement, tout en laissant les petites banques un peu plus libres. Avec cette gradation, en partant des risques les plus grands, là où – comme pour les accords nucléaires – toutes les parties ont un intérêt, la dissuasion et ainsi de suite, on peut trouver un consensus.</w:t>
      </w:r>
    </w:p>
    <w:p>
      <w:pPr>
        <w:spacing w:after="160"/>
      </w:pPr>
      <w:r>
        <w:rPr>
          <w:b/>
          <w:bCs/>
        </w:rPr>
        <w:t xml:space="preserve">Manfred Götzke: </w:t>
      </w:r>
      <w:r>
        <w:t xml:space="preserve">Certains patrons des grandes entreprises d'IA ont plaidé pour un ralentissement et ont pour ainsi dire souhaité une régulation. Trump n'en veut pas. Pour la Chine, on ne sait pas très bien. Quelle est selon vous la probabilité qu'un accord viable puisse voir le jour dans les prochains mois, peut-être l'année prochaine ?</w:t>
      </w:r>
    </w:p>
    <w:p>
      <w:pPr>
        <w:spacing w:after="160"/>
      </w:pPr>
      <w:r>
        <w:rPr>
          <w:b/>
          <w:bCs/>
        </w:rPr>
        <w:t xml:space="preserve">Stauffacher: </w:t>
      </w:r>
      <w:r>
        <w:t xml:space="preserve">Sur la régulation, je dois dire que les États-Unis ont en fait aussi régulé – je l'ai écrit dans mon article –, même si Trump va et vient. Je crois qu'il visait plutôt le ralentissement qu'un minimum de régulation. Les Chinois sont en fait aussi favorables à une régulation. Il y a de nombreux exemples où les États-Unis et les grandes puissances régulent déjà, dans les faits. Mais au niveau intermédiaire, il sera difficile d'atteindre un consensus. En revanche, sur les grands risques dont nous avons parlé, où il existe un danger pour tous les participants, nous devrions parvenir à un consensus.</w:t>
      </w:r>
    </w:p>
    <w:p>
      <w:pPr>
        <w:spacing w:after="160"/>
      </w:pPr>
      <w:r>
        <w:rPr>
          <w:b/>
          <w:bCs/>
        </w:rPr>
        <w:t xml:space="preserve">Manfred Götzke: </w:t>
      </w:r>
      <w:r>
        <w:t xml:space="preserve">En juin, vous l'avez dit, un sommet international sur l'IA se tiendra en Suisse, à Genève. Et là, dites-vous, les négociations correspondantes pourraient commencer.</w:t>
      </w:r>
    </w:p>
    <w:p>
      <w:pPr>
        <w:spacing w:after="160"/>
      </w:pPr>
      <w:r>
        <w:rPr>
          <w:b/>
          <w:bCs/>
        </w:rPr>
        <w:t xml:space="preserve">Stauffacher: </w:t>
      </w:r>
      <w:r>
        <w:t xml:space="preserve">Oui. Nous n'aurons certainement pas encore d'accord pour ce sommet, le temps est trop court. Mais nous pourrions éventuellement obtenir un mandat de la communauté internationale, qui dirait : oui, c'est un sujet important, et nous chargeons l'ONU ou certains pays d'engager les négociations – d'abord une convention-cadre, puis des protocoles – et de lancer un processus de négociation. Avoir déjà quelque chose de négocié d'ici juin prochain me paraît improbable. Mais un mandat devrait être possible, surtout si le pays hôte, la Suisse – c'est-à-dire mon gouvernement – s'y engage fortement.</w:t>
      </w:r>
    </w:p>
    <w:p>
      <w:pPr>
        <w:spacing w:after="160"/>
      </w:pPr>
      <w:r>
        <w:rPr>
          <w:b/>
          <w:bCs/>
        </w:rPr>
        <w:t xml:space="preserve">Manfred Götzke: </w:t>
      </w:r>
      <w:r>
        <w:t xml:space="preserve">La Suisse comme pays d'une régulation internationale de l'IA – j'en ai parlé avec Daniel Stauffacher, ancien diplomate et fondateur d'une ONG qui œuvre pour un monde numérique pacifique.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2026-09-20T06:29:06.186Z</dcterms:created>
  <dcterms:modified xsi:type="dcterms:W3CDTF">2026-09-20T06:29:06.186Z</dcterms:modified>
</cp:coreProperties>
</file>

<file path=docProps/custom.xml><?xml version="1.0" encoding="utf-8"?>
<Properties xmlns="http://schemas.openxmlformats.org/officeDocument/2006/custom-properties" xmlns:vt="http://schemas.openxmlformats.org/officeDocument/2006/docPropsVTypes"/>
</file>