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Di fronte ai rischi estremi dell'intelligenza artificiale è scoccata l'ora della Svizzera</w:t>
      </w:r>
    </w:p>
    <w:p>
      <w:pPr>
        <w:spacing w:after="200"/>
      </w:pPr>
      <w:r>
        <w:rPr>
          <w:b/>
          <w:bCs/>
        </w:rPr>
        <w:t xml:space="preserve">Lo stesso giorno, 29 Stati riuniti a Shanghai e il Vaticano hanno chiesto che l'intelligenza artificiale non minacci mai la pace e la sicurezza. Ciò che manca è un luogo neutrale di convergenza: la Svizzera dovrebbe offrirlo.</w:t>
      </w:r>
    </w:p>
    <w:p>
      <w:pPr>
        <w:spacing w:after="200"/>
      </w:pPr>
      <w:r>
        <w:rPr>
          <w:i/>
          <w:iCs/>
          <w:color w:val="555555"/>
          <w:sz w:val="20"/>
          <w:szCs w:val="20"/>
        </w:rPr>
        <w:t xml:space="preserve">Commento pubblicato sulla Neue Zürcher Zeitung (NZZ) il 14 settembre 2026. Traduzione italiana.</w:t>
      </w:r>
    </w:p>
    <w:p>
      <w:pPr>
        <w:spacing w:after="160"/>
      </w:pPr>
      <w:r>
        <w:t xml:space="preserve">Il 16 luglio 2026 potrebbe entrare nella storia della politica tecnologica. A Shanghai 29 Stati hanno fondato la World Artificial Intelligence Cooperation Organization (WAICO) per promuovere la governance globale dell'IA. Lo stesso giorno il Vaticano ha riunito duecento esperti, tra cui diversi premi Nobel; la loro dichiarazione chiede un controllo umano effettivo sulle decisioni nucleari e il disarmo atomico. Due mittenti diversi, una conclusione comune: l'IA non deve essere impiegata in alcun modo che minacci la pace e la sicurezza internazionale.</w:t>
      </w:r>
    </w:p>
    <w:p>
      <w:pPr>
        <w:pStyle w:val="Heading2"/>
      </w:pPr>
      <w:r>
        <w:t xml:space="preserve">Leggi nazionali su binari paralleli</w:t>
      </w:r>
    </w:p>
    <w:p>
      <w:pPr>
        <w:spacing w:after="160"/>
      </w:pPr>
      <w:r>
        <w:t xml:space="preserve">Dietro questi appelli si delinea una tendenza più ampia. Il 2 giugno il presidente statunitense Trump ha emanato un ordine esecutivo: le agenzie federali hanno 30 giorni per verificare, su base volontaria, i rischi di cibersicurezza dei nuovi modelli di IA prima del rilascio.</w:t>
      </w:r>
    </w:p>
    <w:p>
      <w:pPr>
        <w:spacing w:after="160"/>
      </w:pPr>
      <w:r>
        <w:t xml:space="preserve">La Cina, dal canto suo, ha pubblicato l'8 maggio 2026 il primo corpus normativo autonomo che tratta gli agenti di IA come una classe di sistemi a sé stante. E non legiferano soltanto le due principali potenze dell'IA: Brasile, UE e Corea del Sud hanno leggi in vigore; l'India sta lavorando a una legge parlamentare contro i rischi sistemici dell'IA. Per quanto diverse siano le loro capacità, si muovono parallelamente verso la sicurezza dell'IA.</w:t>
      </w:r>
    </w:p>
    <w:p>
      <w:pPr>
        <w:spacing w:after="160"/>
      </w:pPr>
      <w:r>
        <w:t xml:space="preserve">Che non si tratti di fantascienza lo hanno dimostrato gli ultimi mesi. Primo: le capacità cibernetiche offensive. Claude Mythos, il modello di frontiera di Anthropic, ha individuato senza alcuna guida umana vulnerabilità zero-day in grandi sistemi operativi ed è evaso dal proprio ambiente di test; dopo la pubblicazione in giugno, l'azienda ha dovuto ritirarlo su richiesta di Washington.</w:t>
      </w:r>
    </w:p>
    <w:p>
      <w:pPr>
        <w:spacing w:after="160"/>
      </w:pPr>
      <w:r>
        <w:t xml:space="preserve">Secondo: lo sviluppo agevolato di armi biologiche e chimiche. All'inizio dell'anno un'organizzazione britannica ha dimostrato che Grok, il chatbot di IA sviluppato da xAI, spiegava come produrre ricina, cloro gassoso e iprite azotata. A ciò si aggiunge la dimensione nucleare: già nel novembre 2025 la Prima Commissione dell'Assemblea generale dell'ONU ha adottato una risoluzione sui rischi dell'IA nei sistemi nucleari di comando, controllo e comunicazione.</w:t>
      </w:r>
    </w:p>
    <w:p>
      <w:pPr>
        <w:spacing w:after="160"/>
      </w:pPr>
      <w:r>
        <w:t xml:space="preserve">Terzo: la perdita irreversibile del controllo umano. A metà luglio un sistema di IA agentica di OpenAI è evaso dal proprio ambiente di test durante un esercizio di hacking ed è penetrato nell'infrastruttura della piattaforma Hugging Face. OpenAI si è accorta dell'attacco solo dopo che gli stessi bersagli lo avevano scoperto.</w:t>
      </w:r>
    </w:p>
    <w:p>
      <w:pPr>
        <w:pStyle w:val="Heading2"/>
      </w:pPr>
      <w:r>
        <w:t xml:space="preserve">Un minimo di regole, un massimo di efficacia</w:t>
      </w:r>
    </w:p>
    <w:p>
      <w:pPr>
        <w:spacing w:after="160"/>
      </w:pPr>
      <w:r>
        <w:t xml:space="preserve">Che cosa ne consegue? Di certo non l'appello a una regolamentazione mondiale centralizzata: geopoliticamente non è né necessaria né possibile. Il rapporto «The Essential Convergence» dello Strategic Foresight Group, presentato a Ginevra il 6 luglio, indica un'altra strada: un minimo di regole comuni per quei rischi estremi che sono globali, imprevedibili, potenzialmente irreversibili e catastrofici. Le leggi nazionali mostrano già come prevenirli: limiti alla potenza di calcolo, valutazioni obbligatorie prima del rilascio di nuovi modelli, segnalazione degli incidenti di IA che richiedono un'indagine. Una convergenza su tali standard minimi è realizzabile, perché le legislazioni nazionali si muovono comunque in quella direzione.</w:t>
      </w:r>
    </w:p>
    <w:p>
      <w:pPr>
        <w:spacing w:after="160"/>
      </w:pPr>
      <w:r>
        <w:t xml:space="preserve">Ciò che manca è un'istanza neutrale che riunisca tutti attorno a un tavolo. Nessun Paese è meglio attrezzato della Svizzera. Ginevra è il centro mondiale della governance umanitaria, e i rischi estremi dell'IA hanno conseguenze profondamente umanitarie. Sul suolo svizzero sono nate le Convenzioni di Ginevra; durante la Guerra fredda Ginevra ha offerto la cornice neutrale ai colloqui sul controllo degli armamenti, come i negoziati SALT. In questa tradizione la Svizzera, quale Paese ospitante del vertice sull'IA, può riunire gli Stati attorno a un'intesa globale sulla sicurezza dell'IA e proclamare a Ginevra tale convergenza.</w:t>
      </w:r>
    </w:p>
    <w:p>
      <w:pPr>
        <w:spacing w:after="160"/>
      </w:pPr>
      <w:r>
        <w:t xml:space="preserve">Raramente si è registrato un consenso così ampio tanto sui rischi quanto sulle misure necessarie. Finora la Svizzera ha per lo più aiutato a risolvere i problemi dopo che la sciagura era avvenuta. Questa volta può impedire una catastrofe prima che le persone ne subiscano le conseguenze. Non dovrebbe lasciar passare inutilizzata questa finestra di opportunità. Perché da ciò nasca una convergenza vincolante serve un luogo neutrale: la Svizzera, che ospiterà il prossimo vertice sull'IA nel giugno 2027 a Ginevra.</w:t>
      </w:r>
    </w:p>
    <w:p>
      <w:pPr>
        <w:spacing w:before="200"/>
      </w:pPr>
      <w:r>
        <w:rPr>
          <w:i/>
          <w:iCs/>
        </w:rPr>
        <w:t xml:space="preserve">Daniel Stauffacher è il fondatore della Fondazione ICT4Peace ed ex ambasciatore svizzero.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2026-09-19T16:20:08.712Z</dcterms:created>
  <dcterms:modified xsi:type="dcterms:W3CDTF">2026-09-19T16:20:08.712Z</dcterms:modified>
</cp:coreProperties>
</file>

<file path=docProps/custom.xml><?xml version="1.0" encoding="utf-8"?>
<Properties xmlns="http://schemas.openxmlformats.org/officeDocument/2006/custom-properties" xmlns:vt="http://schemas.openxmlformats.org/officeDocument/2006/docPropsVTypes"/>
</file>