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0"/>
      </w:pPr>
      <w:r>
        <w:rPr>
          <w:rFonts w:ascii="Times New Roman" w:cs="Times New Roman" w:eastAsia="Times New Roman" w:hAnsi="Times New Roman"/>
          <w:b/>
          <w:bCs/>
          <w:sz w:val="30"/>
          <w:szCs w:val="30"/>
        </w:rPr>
        <w:t>Genfer KI-Gipfel: Ambition gibt es nicht zum Discountpreis</w:t>
      </w:r>
    </w:p>
    <w:p>
      <w:pPr>
        <w:spacing w:after="200" w:line="300"/>
        <w:jc w:val="both"/>
      </w:pPr>
      <w:r>
        <w:rPr>
          <w:rFonts w:ascii="Times New Roman" w:cs="Times New Roman" w:eastAsia="Times New Roman" w:hAnsi="Times New Roman"/>
          <w:sz w:val="24"/>
          <w:szCs w:val="24"/>
        </w:rPr>
        <w:t>Seit diesem Sommer sind Agenten von OpenAI, die in einer abgeschlossenen Umgebung getestet wurden, in die Infrastruktur von Hugging Face eingedrungen. Anthropic, Google und Meta haben vergleichbare Fälle gemeldet. OpenAI hat reagiert und das Training seiner leistungsstärksten Modelle ausgesetzt. Am Montag beantragte Florida bei einem Gericht, OpenAI die Entwicklung neuer Modelle ohne von Dritten überprüfte Schutzvorkehrungen zu untersagen, und Nvidia lancierte ein System, das KI-Agenten am Ausbrechen hindern soll. Wenn das Unternehmen selbst auf die Bremse tritt, kann die Politik nicht untätig bleiben. Heute hat der Nationalrat die Motion angenommen, die Gerhard Andrey (Grüne) zusammen mit Isabelle Chappuis (Mitte), Simone de Montmollin (FDP), Min Li Marti (SP), Matthias Jauslin (FDP) und Sylvain Freymond (SVP) eingereicht hat. Sie beauftragt den Bundesrat, den KI-Gipfel von Genf 2027 zum Ort zu machen, an dem Mindestsicherheitsstandards für die leistungsstärksten Modelle vereinbart werden, um die grössten Risiken für die Menschheit abzuwenden.</w:t>
      </w:r>
    </w:p>
    <w:p>
      <w:pPr>
        <w:spacing w:after="200" w:line="300"/>
        <w:jc w:val="both"/>
      </w:pPr>
      <w:r>
        <w:rPr>
          <w:rFonts w:ascii="Times New Roman" w:cs="Times New Roman" w:eastAsia="Times New Roman" w:hAnsi="Times New Roman"/>
          <w:sz w:val="24"/>
          <w:szCs w:val="24"/>
        </w:rPr>
        <w:t>Meine Botschaft ist einfach. Ein weltweiter KI-Vertrag wird nicht zustande kommen, und man sollte aufhören, darauf zu warten. Gemeinsame Mindeststandards sind dennoch möglich, und Genf ist der richtige Ort, um die Verhandlungen darüber zu lancieren. Doch indem der Bundesrat für den Gipfel kaum mehr als fünf Millionen Franken aufwendet, sendet er der Welt das gegenteilige Signal.</w:t>
      </w:r>
    </w:p>
    <w:p>
      <w:pPr>
        <w:spacing w:after="200" w:line="300"/>
        <w:jc w:val="both"/>
      </w:pPr>
      <w:r>
        <w:rPr>
          <w:rFonts w:ascii="Times New Roman" w:cs="Times New Roman" w:eastAsia="Times New Roman" w:hAnsi="Times New Roman"/>
          <w:sz w:val="24"/>
          <w:szCs w:val="24"/>
        </w:rPr>
        <w:t>Warum keine globalen Regeln? Washington weigert sich, auf Bundesebene zu legiferieren, und überlässt es den Gerichten, die Lücke zu füllen. Peking veröffentlicht eigene Rahmenwerke und möchte, dass die ganze Welt sie übernimmt. Brüssel hat seinen AI Act, den weder Amerikaner noch Chinesen übernehmen werden. In diesem Wettstreit wird niemand bremsen. Die einzige realistische Frage lautet, welche Risiken man gemeinsam nicht eingehen will.</w:t>
      </w:r>
    </w:p>
    <w:p>
      <w:pPr>
        <w:spacing w:after="200" w:line="300"/>
        <w:jc w:val="both"/>
      </w:pPr>
      <w:r>
        <w:rPr>
          <w:rFonts w:ascii="Times New Roman" w:cs="Times New Roman" w:eastAsia="Times New Roman" w:hAnsi="Times New Roman"/>
          <w:sz w:val="24"/>
          <w:szCs w:val="24"/>
        </w:rPr>
        <w:t>Die Motion beantwortet sie zu Recht, denn sie zielt nicht auf die gesamte KI, sondern auf drei oder vier extreme Risiken. Das erste ist der Einsatz von KI zur Entwicklung biologischer, chemischer oder Cyberwaffen. Das zweite ist der Kontrollverlust: Agenten, die aus ihrer Testumgebung ausbrechen, sind die ersten Anzeichen dafür. Das dritte ist die militärische Autonomie, Systeme, die allein über einen Schuss entscheiden. Nur für diese Risiken verlangt die Motion gemeinsame Standards und eine unabhängige, auf mehrere Länder verteilte Institution, die die leistungsstärksten Modelle überprüft und die Regierungen darüber informiert. Ihre Autoren schlagen vor, dass die Schweiz Sitzstaat dieser Institution wird. Sie würde sich auf ICAIN und Apertus stützen. Die Anforderungen steigen mit den Fähigkeiten eines Systems, unabhängig von dessen Herkunft. Vorbild ist das Chemiewaffenübereinkommen, das präzise Listen von Substanzen statt die gesamte Chemie überprüft, oder der Basler Ausschuss, der nur systemrelevante Banken ins Auge fasst.</w:t>
      </w:r>
    </w:p>
    <w:p>
      <w:pPr>
        <w:spacing w:after="200" w:line="300"/>
        <w:jc w:val="both"/>
      </w:pPr>
      <w:r>
        <w:rPr>
          <w:rFonts w:ascii="Times New Roman" w:cs="Times New Roman" w:eastAsia="Times New Roman" w:hAnsi="Times New Roman"/>
          <w:sz w:val="24"/>
          <w:szCs w:val="24"/>
        </w:rPr>
        <w:t>Es gibt Annäherungen. Der jüngste chinesische Rahmen für KI-Sicherheit behandelt autonome Agenten und schlägt die gegenseitige Anerkennung von Evaluierungen vor. Washington und Peking haben einen Dialog über KI aufgenommen. Vor allem bietet die Motion einen Handel, den die Länder des Südens akzeptieren können: strenge Regeln für die Mächtigsten und im Gegenzug Zugang zu Rechenleistung und offenen Modellen für jene, die darüber nicht verfügen.</w:t>
      </w:r>
    </w:p>
    <w:p>
      <w:pPr>
        <w:spacing w:after="200" w:line="300"/>
        <w:jc w:val="both"/>
      </w:pPr>
      <w:r>
        <w:rPr>
          <w:rFonts w:ascii="Times New Roman" w:cs="Times New Roman" w:eastAsia="Times New Roman" w:hAnsi="Times New Roman"/>
          <w:sz w:val="24"/>
          <w:szCs w:val="24"/>
        </w:rPr>
        <w:t>Dafür braucht es aber die nötigen Mittel, und die Motion verlangt die erforderlichen politischen, personellen und finanziellen Ressourcen. Das Vereinigte Königreich hat 43 Millionen Franken für seinen Gipfel aufgewendet, Frankreich 13. Bern sieht 5,4 vor, davon 2 bei privaten Sponsoren aufzutreiben, und verzichtet darauf, Staatschefs einzuladen. Ein Gipfel zur Beherrschung der KI, der teils von den Unternehmen finanziert wird, die es zu beherrschen gilt: ein schlechtes Signal.</w:t>
      </w:r>
    </w:p>
    <w:p>
      <w:pPr>
        <w:spacing w:after="200" w:line="300"/>
        <w:jc w:val="both"/>
      </w:pPr>
      <w:r>
        <w:rPr>
          <w:rFonts w:ascii="Times New Roman" w:cs="Times New Roman" w:eastAsia="Times New Roman" w:hAnsi="Times New Roman"/>
          <w:sz w:val="24"/>
          <w:szCs w:val="24"/>
        </w:rPr>
        <w:t>Neben dem Geld geht es um die politische Botschaft. Der Gipfel von 2027 wird nicht selbst ein Abkommen über extreme Risiken hervorbringen. Er kann ein Mandat zur Eröffnung internationaler Verhandlungen hervorbringen. Ein solches Mandat können aber nur Staats- und Regierungschefs erteilen. Ohne sie bietet die Schweiz ein schönes Forum, wo die Welt einen Ausgangspunkt erwartet.</w:t>
      </w:r>
    </w:p>
    <w:p>
      <w:pPr>
        <w:spacing w:after="200" w:line="300"/>
        <w:jc w:val="both"/>
      </w:pPr>
      <w:r>
        <w:rPr>
          <w:rFonts w:ascii="Times New Roman" w:cs="Times New Roman" w:eastAsia="Times New Roman" w:hAnsi="Times New Roman"/>
          <w:sz w:val="24"/>
          <w:szCs w:val="24"/>
        </w:rPr>
        <w:t>Die Schweiz hat jedoch seltene Trümpfe: die Neutralität und eine lange Erfahrung mit Abrüstungsverhandlungen. Genf, das bereits die ITU und das CERN beherbergt, ist der natürliche Ort für eine solche Institution. Das Parlament hat soeben die Richtung vorgegeben. Nun ist es am Bundesrat, den Gipfel mit einem Budget und einem Anspruch auszustatten, die der Tragweite der Frage gerecht werden.</w:t>
      </w:r>
    </w:p>
    <w:p>
      <w:pPr>
        <w:spacing w:after="400" w:before="200"/>
      </w:pPr>
      <w:r>
        <w:rPr>
          <w:rFonts w:ascii="Times New Roman" w:cs="Times New Roman" w:eastAsia="Times New Roman" w:hAnsi="Times New Roman"/>
          <w:i/>
          <w:iCs/>
          <w:sz w:val="24"/>
          <w:szCs w:val="24"/>
        </w:rPr>
        <w:t>Daniel Stauffacher, ehemaliger Schweizer Botschafter, Gründer der ICT4Peace Foundation, Genf</w:t>
      </w:r>
    </w:p>
    <w:p>
      <w:pPr>
        <w:spacing w:after="200"/>
      </w:pPr>
      <w:r>
        <w:rPr>
          <w:rFonts w:ascii="Times New Roman" w:cs="Times New Roman" w:eastAsia="Times New Roman" w:hAnsi="Times New Roman"/>
          <w:color w:val="666666"/>
          <w:sz w:val="20"/>
          <w:szCs w:val="20"/>
        </w:rPr>
        <w:t>4787 Zeichen, inklusive Leerzeichen, Titel und Signatur.</w:t>
      </w:r>
    </w:p>
    <w:p>
      <w:pPr>
        <w:spacing w:after="120"/>
      </w:pPr>
      <w:r>
        <w:rPr>
          <w:rFonts w:ascii="Times New Roman" w:cs="Times New Roman" w:eastAsia="Times New Roman" w:hAnsi="Times New Roman"/>
          <w:b/>
          <w:bCs/>
          <w:sz w:val="24"/>
          <w:szCs w:val="24"/>
        </w:rPr>
        <w:t>Quellen</w:t>
      </w:r>
    </w:p>
    <w:p>
      <w:pPr>
        <w:spacing w:after="100"/>
      </w:pPr>
      <w:r>
        <w:rPr>
          <w:rFonts w:ascii="Times New Roman" w:cs="Times New Roman" w:eastAsia="Times New Roman" w:hAnsi="Times New Roman"/>
          <w:sz w:val="20"/>
          <w:szCs w:val="20"/>
        </w:rPr>
        <w:t xml:space="preserve">Florida / OpenAI: Axios, 28.09.2026 – </w:t>
      </w:r>
      <w:hyperlink w:history="1" r:id="rId8qyiifzoipv3ww__ajw-a">
        <w:r>
          <w:rPr>
            <w:rStyle w:val="Hyperlink"/>
            <w:rFonts w:ascii="Times New Roman" w:cs="Times New Roman" w:eastAsia="Times New Roman" w:hAnsi="Times New Roman"/>
            <w:sz w:val="20"/>
            <w:szCs w:val="20"/>
          </w:rPr>
          <w:t xml:space="preserve">https://www.axios.com/2026/09/28/florida-openai-chatgpt-injunction-uthmeier</w:t>
        </w:r>
      </w:hyperlink>
    </w:p>
    <w:p>
      <w:pPr>
        <w:spacing w:after="100"/>
      </w:pPr>
      <w:r>
        <w:rPr>
          <w:rFonts w:ascii="Times New Roman" w:cs="Times New Roman" w:eastAsia="Times New Roman" w:hAnsi="Times New Roman"/>
          <w:sz w:val="20"/>
          <w:szCs w:val="20"/>
        </w:rPr>
        <w:t xml:space="preserve">Nvidia, Sicherheitsplattform für KI-Agenten: TechCrunch, 28.09.2026 – </w:t>
      </w:r>
      <w:hyperlink w:history="1" r:id="rIdoljvi2aegv1syloevya9j">
        <w:r>
          <w:rPr>
            <w:rStyle w:val="Hyperlink"/>
            <w:rFonts w:ascii="Times New Roman" w:cs="Times New Roman" w:eastAsia="Times New Roman" w:hAnsi="Times New Roman"/>
            <w:sz w:val="20"/>
            <w:szCs w:val="20"/>
          </w:rPr>
          <w:t xml:space="preserve">https://techcrunch.com/2026/09/28/nvidia-launches-new-platform-for-reining-in-rogue-ai-agents/</w:t>
        </w:r>
      </w:hyperlink>
    </w:p>
    <w:p>
      <w:pPr>
        <w:spacing w:after="100"/>
      </w:pPr>
      <w:r>
        <w:rPr>
          <w:rFonts w:ascii="Times New Roman" w:cs="Times New Roman" w:eastAsia="Times New Roman" w:hAnsi="Times New Roman"/>
          <w:sz w:val="20"/>
          <w:szCs w:val="20"/>
        </w:rPr>
        <w:t xml:space="preserve">OpenAI-Agenten, Hugging Face und Trainingspause: Fortune, 26.09.2026 – </w:t>
      </w:r>
      <w:hyperlink w:history="1" r:id="rIdnjjm8wqpshywksdztgqmt">
        <w:r>
          <w:rPr>
            <w:rStyle w:val="Hyperlink"/>
            <w:rFonts w:ascii="Times New Roman" w:cs="Times New Roman" w:eastAsia="Times New Roman" w:hAnsi="Times New Roman"/>
            <w:sz w:val="20"/>
            <w:szCs w:val="20"/>
          </w:rPr>
          <w:t xml:space="preserve">https://fortune.com/2026/09/26/openai-ai-agents-secure-sandbox-escape-training-pause-second-time-hugging-face-hack/</w:t>
        </w:r>
      </w:hyperlink>
    </w:p>
    <w:p>
      <w:pPr>
        <w:spacing w:after="100"/>
      </w:pPr>
      <w:r>
        <w:rPr>
          <w:rFonts w:ascii="Times New Roman" w:cs="Times New Roman" w:eastAsia="Times New Roman" w:hAnsi="Times New Roman"/>
          <w:sz w:val="20"/>
          <w:szCs w:val="20"/>
        </w:rPr>
        <w:t xml:space="preserve">Chinesischer Rahmen für KI-Sicherheit 3.0 (TC260): DataGuidance – </w:t>
      </w:r>
      <w:hyperlink w:history="1" r:id="rId7zu_y2agtskxzcjer2m3c">
        <w:r>
          <w:rPr>
            <w:rStyle w:val="Hyperlink"/>
            <w:rFonts w:ascii="Times New Roman" w:cs="Times New Roman" w:eastAsia="Times New Roman" w:hAnsi="Times New Roman"/>
            <w:sz w:val="20"/>
            <w:szCs w:val="20"/>
          </w:rPr>
          <w:t xml:space="preserve">https://www.dataguidance.com/news/china-tc260-publishes-ai-safety-governance-framework</w:t>
        </w:r>
      </w:hyperlink>
    </w:p>
    <w:p>
      <w:pPr>
        <w:spacing w:after="100"/>
      </w:pPr>
      <w:r>
        <w:rPr>
          <w:rFonts w:ascii="Times New Roman" w:cs="Times New Roman" w:eastAsia="Times New Roman" w:hAnsi="Times New Roman"/>
          <w:sz w:val="20"/>
          <w:szCs w:val="20"/>
        </w:rPr>
        <w:t xml:space="preserve">Dialog zwischen den USA und China über KI: Axios, 26.09.2026 – </w:t>
      </w:r>
      <w:hyperlink w:history="1" r:id="rIdzxvffs2z8b3skkslrsmwg">
        <w:r>
          <w:rPr>
            <w:rStyle w:val="Hyperlink"/>
            <w:rFonts w:ascii="Times New Roman" w:cs="Times New Roman" w:eastAsia="Times New Roman" w:hAnsi="Times New Roman"/>
            <w:sz w:val="20"/>
            <w:szCs w:val="20"/>
          </w:rPr>
          <w:t xml:space="preserve">https://www.axios.com/2026/09/26/us-china-ai-si-deal</w:t>
        </w:r>
      </w:hyperlink>
    </w:p>
    <w:p>
      <w:pPr>
        <w:spacing w:after="100"/>
      </w:pPr>
      <w:r>
        <w:rPr>
          <w:rFonts w:ascii="Times New Roman" w:cs="Times New Roman" w:eastAsia="Times New Roman" w:hAnsi="Times New Roman"/>
          <w:sz w:val="20"/>
          <w:szCs w:val="20"/>
        </w:rPr>
        <w:t xml:space="preserve">Gipfelbudget und Verzicht auf Staatschefs: Le Temps – </w:t>
      </w:r>
      <w:hyperlink w:history="1" r:id="rIdcrmeecnzsvrflqcdusr6b">
        <w:r>
          <w:rPr>
            <w:rStyle w:val="Hyperlink"/>
            <w:rFonts w:ascii="Times New Roman" w:cs="Times New Roman" w:eastAsia="Times New Roman" w:hAnsi="Times New Roman"/>
            <w:sz w:val="20"/>
            <w:szCs w:val="20"/>
          </w:rPr>
          <w:t xml:space="preserve">https://www.letemps.ch/suisse/le-sommet-de-l-ia-2027-a-geneve-sera-t-il-une-reunion-au-rabais</w:t>
        </w:r>
      </w:hyperlink>
      <w:r>
        <w:rPr>
          <w:rFonts w:ascii="Times New Roman" w:cs="Times New Roman" w:eastAsia="Times New Roman" w:hAnsi="Times New Roman"/>
          <w:sz w:val="20"/>
          <w:szCs w:val="20"/>
        </w:rPr>
        <w:t xml:space="preserve"> ; 20 minutes, 26.07.2026 – </w:t>
      </w:r>
      <w:hyperlink w:history="1" r:id="rIdhdjadqkvejtgsv0hrz3_2">
        <w:r>
          <w:rPr>
            <w:rStyle w:val="Hyperlink"/>
            <w:rFonts w:ascii="Times New Roman" w:cs="Times New Roman" w:eastAsia="Times New Roman" w:hAnsi="Times New Roman"/>
            <w:sz w:val="20"/>
            <w:szCs w:val="20"/>
          </w:rPr>
          <w:t xml:space="preserve">https://www.20min.ch/fr/story/diplomatie-internationale-la-suisse-s-offre-le-plus-grand-sommet-sur-l-ia-au-rabais-103608902</w:t>
        </w:r>
      </w:hyperlink>
    </w:p>
    <w:p>
      <w:pPr>
        <w:spacing w:after="100"/>
      </w:pPr>
      <w:r>
        <w:rPr>
          <w:rFonts w:ascii="Times New Roman" w:cs="Times New Roman" w:eastAsia="Times New Roman" w:hAnsi="Times New Roman"/>
          <w:sz w:val="20"/>
          <w:szCs w:val="20"/>
        </w:rPr>
        <w:t xml:space="preserve">Vom Bundesrat festgelegter Rahmen: ICTjournal, 12.08.2026 – </w:t>
      </w:r>
      <w:hyperlink w:history="1" r:id="rIdek9y3jiap7rnklgpv1nwo">
        <w:r>
          <w:rPr>
            <w:rStyle w:val="Hyperlink"/>
            <w:rFonts w:ascii="Times New Roman" w:cs="Times New Roman" w:eastAsia="Times New Roman" w:hAnsi="Times New Roman"/>
            <w:sz w:val="20"/>
            <w:szCs w:val="20"/>
          </w:rPr>
          <w:t xml:space="preserve">https://www.ictjournal.ch/news/2026-08-12/le-conseil-federal-fixe-le-cap-du-geneva-ai-summit-2027</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qyiifzoipv3ww__ajw-a" Type="http://schemas.openxmlformats.org/officeDocument/2006/relationships/hyperlink" Target="https://www.axios.com/2026/09/28/florida-openai-chatgpt-injunction-uthmeier" TargetMode="External"/><Relationship Id="rIdoljvi2aegv1syloevya9j" Type="http://schemas.openxmlformats.org/officeDocument/2006/relationships/hyperlink" Target="https://techcrunch.com/2026/09/28/nvidia-launches-new-platform-for-reining-in-rogue-ai-agents/" TargetMode="External"/><Relationship Id="rIdnjjm8wqpshywksdztgqmt" Type="http://schemas.openxmlformats.org/officeDocument/2006/relationships/hyperlink" Target="https://fortune.com/2026/09/26/openai-ai-agents-secure-sandbox-escape-training-pause-second-time-hugging-face-hack/" TargetMode="External"/><Relationship Id="rId7zu_y2agtskxzcjer2m3c" Type="http://schemas.openxmlformats.org/officeDocument/2006/relationships/hyperlink" Target="https://www.dataguidance.com/news/china-tc260-publishes-ai-safety-governance-framework" TargetMode="External"/><Relationship Id="rIdzxvffs2z8b3skkslrsmwg" Type="http://schemas.openxmlformats.org/officeDocument/2006/relationships/hyperlink" Target="https://www.axios.com/2026/09/26/us-china-ai-si-deal" TargetMode="External"/><Relationship Id="rIdcrmeecnzsvrflqcdusr6b" Type="http://schemas.openxmlformats.org/officeDocument/2006/relationships/hyperlink" Target="https://www.letemps.ch/suisse/le-sommet-de-l-ia-2027-a-geneve-sera-t-il-une-reunion-au-rabais" TargetMode="External"/><Relationship Id="rIdhdjadqkvejtgsv0hrz3_2" Type="http://schemas.openxmlformats.org/officeDocument/2006/relationships/hyperlink" Target="https://www.20min.ch/fr/story/diplomatie-internationale-la-suisse-s-offre-le-plus-grand-sommet-sur-l-ia-au-rabais-103608902" TargetMode="External"/><Relationship Id="rIdek9y3jiap7rnklgpv1nwo" Type="http://schemas.openxmlformats.org/officeDocument/2006/relationships/hyperlink" Target="https://www.ictjournal.ch/news/2026-08-12/le-conseil-federal-fixe-le-cap-du-geneva-ai-summit-2027" TargetMode="External"/><Relationship Id="rId15"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2026-10-02T13:28:51.441Z</dcterms:created>
  <dcterms:modified xsi:type="dcterms:W3CDTF">2026-10-02T13:28:51.451Z</dcterms:modified>
</cp:coreProperties>
</file>

<file path=docProps/custom.xml><?xml version="1.0" encoding="utf-8"?>
<Properties xmlns="http://schemas.openxmlformats.org/officeDocument/2006/custom-properties" xmlns:vt="http://schemas.openxmlformats.org/officeDocument/2006/docPropsVTypes"/>
</file>